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02D8F" w14:textId="05F98651" w:rsidR="00E064BE" w:rsidRPr="00E438BD" w:rsidRDefault="005F0EFF" w:rsidP="00F20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38BD">
        <w:rPr>
          <w:rFonts w:ascii="Times New Roman" w:hAnsi="Times New Roman" w:cs="Times New Roman"/>
          <w:sz w:val="24"/>
          <w:szCs w:val="24"/>
        </w:rPr>
        <w:t xml:space="preserve">Na temelju članka 48. Zakona o sustavu strateškog planiranja i upravljanja razvojem Republike Hrvatske („Narodne novine“, br. 123/17, 151/22), te članka </w:t>
      </w:r>
      <w:r w:rsidR="00727A37" w:rsidRPr="00E438BD">
        <w:rPr>
          <w:rFonts w:ascii="Times New Roman" w:hAnsi="Times New Roman" w:cs="Times New Roman"/>
          <w:sz w:val="24"/>
          <w:szCs w:val="24"/>
        </w:rPr>
        <w:t>19.</w:t>
      </w:r>
      <w:r w:rsidR="00F765A8" w:rsidRPr="00E438BD">
        <w:rPr>
          <w:rFonts w:ascii="Times New Roman" w:hAnsi="Times New Roman" w:cs="Times New Roman"/>
          <w:sz w:val="24"/>
          <w:szCs w:val="24"/>
        </w:rPr>
        <w:t xml:space="preserve"> Pravilnika o provedbi postupka vrednovanja akata</w:t>
      </w:r>
      <w:r w:rsidR="00727A37" w:rsidRPr="00E438BD">
        <w:rPr>
          <w:rFonts w:ascii="Times New Roman" w:hAnsi="Times New Roman" w:cs="Times New Roman"/>
          <w:sz w:val="24"/>
          <w:szCs w:val="24"/>
        </w:rPr>
        <w:t xml:space="preserve"> strateškog planiranja od nacionalnog značaja i od značaja za jedinice lokalne i područne (regionalne) samouprave („Narodne novine“, br. 44/2023) i članka 56. Statuta Brodsko-posavske županije (Službeni vjesnik Brodsko-posavske županije 15/13- pročišćeni tekst), Župan Brodsko-posavske županije donosi sljedeću </w:t>
      </w:r>
    </w:p>
    <w:p w14:paraId="04DD0E96" w14:textId="77777777" w:rsidR="00727A37" w:rsidRDefault="00727A37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56FB4" w14:textId="77777777" w:rsidR="00524FAB" w:rsidRPr="00E438BD" w:rsidRDefault="00524FAB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CAAE1" w14:textId="53CA331E" w:rsidR="00727A37" w:rsidRPr="00EE5B49" w:rsidRDefault="00727A37" w:rsidP="00EE5B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5B49">
        <w:rPr>
          <w:rFonts w:ascii="Times New Roman" w:hAnsi="Times New Roman" w:cs="Times New Roman"/>
          <w:b/>
          <w:bCs/>
          <w:sz w:val="26"/>
          <w:szCs w:val="26"/>
        </w:rPr>
        <w:t>O</w:t>
      </w:r>
      <w:r w:rsidR="00EE5B49" w:rsidRPr="00EE5B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5B49">
        <w:rPr>
          <w:rFonts w:ascii="Times New Roman" w:hAnsi="Times New Roman" w:cs="Times New Roman"/>
          <w:b/>
          <w:bCs/>
          <w:sz w:val="26"/>
          <w:szCs w:val="26"/>
        </w:rPr>
        <w:t>D</w:t>
      </w:r>
      <w:r w:rsidR="00EE5B49" w:rsidRPr="00EE5B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5B49">
        <w:rPr>
          <w:rFonts w:ascii="Times New Roman" w:hAnsi="Times New Roman" w:cs="Times New Roman"/>
          <w:b/>
          <w:bCs/>
          <w:sz w:val="26"/>
          <w:szCs w:val="26"/>
        </w:rPr>
        <w:t>L</w:t>
      </w:r>
      <w:r w:rsidR="00EE5B49" w:rsidRPr="00EE5B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5B49">
        <w:rPr>
          <w:rFonts w:ascii="Times New Roman" w:hAnsi="Times New Roman" w:cs="Times New Roman"/>
          <w:b/>
          <w:bCs/>
          <w:sz w:val="26"/>
          <w:szCs w:val="26"/>
        </w:rPr>
        <w:t>U</w:t>
      </w:r>
      <w:r w:rsidR="00EE5B49" w:rsidRPr="00EE5B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5B49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="00EE5B49" w:rsidRPr="00EE5B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E5B49">
        <w:rPr>
          <w:rFonts w:ascii="Times New Roman" w:hAnsi="Times New Roman" w:cs="Times New Roman"/>
          <w:b/>
          <w:bCs/>
          <w:sz w:val="26"/>
          <w:szCs w:val="26"/>
        </w:rPr>
        <w:t>U</w:t>
      </w:r>
    </w:p>
    <w:p w14:paraId="3399DD79" w14:textId="77777777" w:rsidR="0059556C" w:rsidRDefault="00727A37" w:rsidP="00EE5B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556C">
        <w:rPr>
          <w:rFonts w:ascii="Times New Roman" w:hAnsi="Times New Roman" w:cs="Times New Roman"/>
          <w:b/>
          <w:bCs/>
          <w:sz w:val="26"/>
          <w:szCs w:val="26"/>
        </w:rPr>
        <w:t xml:space="preserve">o osnivanju Odbora za srednjoročno vrednovanje </w:t>
      </w:r>
    </w:p>
    <w:p w14:paraId="0BA0AF10" w14:textId="77777777" w:rsidR="0059556C" w:rsidRDefault="00727A37" w:rsidP="00EE5B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556C">
        <w:rPr>
          <w:rFonts w:ascii="Times New Roman" w:hAnsi="Times New Roman" w:cs="Times New Roman"/>
          <w:b/>
          <w:bCs/>
          <w:sz w:val="26"/>
          <w:szCs w:val="26"/>
        </w:rPr>
        <w:t xml:space="preserve">Plana </w:t>
      </w:r>
      <w:r w:rsidR="00BB240D" w:rsidRPr="0059556C">
        <w:rPr>
          <w:rFonts w:ascii="Times New Roman" w:hAnsi="Times New Roman" w:cs="Times New Roman"/>
          <w:b/>
          <w:bCs/>
          <w:sz w:val="26"/>
          <w:szCs w:val="26"/>
        </w:rPr>
        <w:t xml:space="preserve">razvoja Brodsko-posavske županije za razdoblje 2021.-2027. godine </w:t>
      </w:r>
    </w:p>
    <w:p w14:paraId="6519B1A1" w14:textId="30D2374F" w:rsidR="00727A37" w:rsidRPr="0059556C" w:rsidRDefault="00BB240D" w:rsidP="00EE5B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556C">
        <w:rPr>
          <w:rFonts w:ascii="Times New Roman" w:hAnsi="Times New Roman" w:cs="Times New Roman"/>
          <w:b/>
          <w:bCs/>
          <w:sz w:val="26"/>
          <w:szCs w:val="26"/>
        </w:rPr>
        <w:t>i imenovanju njegovih članova</w:t>
      </w:r>
    </w:p>
    <w:p w14:paraId="2B937DC5" w14:textId="77777777" w:rsidR="00727A37" w:rsidRDefault="00727A37" w:rsidP="009F25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8CA0A" w14:textId="77777777" w:rsidR="00524FAB" w:rsidRPr="00E438BD" w:rsidRDefault="00524FAB" w:rsidP="009F25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BDD5E" w14:textId="2F21E5D9" w:rsidR="00BB240D" w:rsidRDefault="00BB240D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6C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5BD6B0DC" w14:textId="77777777" w:rsidR="006B1670" w:rsidRPr="0059556C" w:rsidRDefault="006B1670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41817" w14:textId="19FD0C85" w:rsidR="00BB240D" w:rsidRPr="00E438BD" w:rsidRDefault="00BB240D" w:rsidP="00F20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38BD">
        <w:rPr>
          <w:rFonts w:ascii="Times New Roman" w:hAnsi="Times New Roman" w:cs="Times New Roman"/>
          <w:sz w:val="24"/>
          <w:szCs w:val="24"/>
        </w:rPr>
        <w:t>Ovom Odlukom osniva se Odbor za srednjoročno vrednovanje Plana razvoja Brodsko-posavske županije za razdoblje 2021.-2027. godine (u daljnjem tekstu: Odbor za srednjoročno vrednovanje) i imenuju njegovi članovi.</w:t>
      </w:r>
    </w:p>
    <w:p w14:paraId="7E89C2FB" w14:textId="77777777" w:rsidR="00BB240D" w:rsidRDefault="00BB240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F5FCC" w14:textId="77777777" w:rsidR="0059556C" w:rsidRPr="00E438BD" w:rsidRDefault="0059556C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0A033" w14:textId="537B02FF" w:rsidR="00BB240D" w:rsidRDefault="00BB240D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6C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36FE3D5A" w14:textId="77777777" w:rsidR="006B1670" w:rsidRPr="0059556C" w:rsidRDefault="006B1670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54308" w14:textId="60CF441E" w:rsidR="00BB240D" w:rsidRPr="00E438BD" w:rsidRDefault="00BB240D" w:rsidP="00F20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38BD">
        <w:rPr>
          <w:rFonts w:ascii="Times New Roman" w:hAnsi="Times New Roman" w:cs="Times New Roman"/>
          <w:sz w:val="24"/>
          <w:szCs w:val="24"/>
        </w:rPr>
        <w:t xml:space="preserve">Odbor za srednjoročno vrednovanje provodit će postupak srednjoročnog vrednovanja sukladno </w:t>
      </w:r>
      <w:r w:rsidRPr="00D924A8">
        <w:rPr>
          <w:rFonts w:ascii="Times New Roman" w:hAnsi="Times New Roman" w:cs="Times New Roman"/>
          <w:sz w:val="24"/>
          <w:szCs w:val="24"/>
        </w:rPr>
        <w:t xml:space="preserve">Odluci o </w:t>
      </w:r>
      <w:r w:rsidR="002A49BD" w:rsidRPr="00D924A8">
        <w:rPr>
          <w:rFonts w:ascii="Times New Roman" w:hAnsi="Times New Roman" w:cs="Times New Roman"/>
          <w:sz w:val="24"/>
          <w:szCs w:val="24"/>
        </w:rPr>
        <w:t xml:space="preserve">pokretanju </w:t>
      </w:r>
      <w:r w:rsidRPr="00D924A8">
        <w:rPr>
          <w:rFonts w:ascii="Times New Roman" w:hAnsi="Times New Roman" w:cs="Times New Roman"/>
          <w:sz w:val="24"/>
          <w:szCs w:val="24"/>
        </w:rPr>
        <w:t>postupka srednjoročnog vrednovanja Plana razvoja Brodsko-posavske županije za razdoblje 2021.-2027.godine,</w:t>
      </w:r>
      <w:r w:rsidRPr="00E438BD">
        <w:rPr>
          <w:rFonts w:ascii="Times New Roman" w:hAnsi="Times New Roman" w:cs="Times New Roman"/>
          <w:sz w:val="24"/>
          <w:szCs w:val="24"/>
        </w:rPr>
        <w:t xml:space="preserve"> </w:t>
      </w:r>
      <w:r w:rsidR="00E256E0" w:rsidRPr="00E256E0">
        <w:rPr>
          <w:rFonts w:ascii="Times New Roman" w:hAnsi="Times New Roman" w:cs="Times New Roman"/>
          <w:sz w:val="24"/>
          <w:szCs w:val="24"/>
        </w:rPr>
        <w:t xml:space="preserve">KLASA: </w:t>
      </w:r>
      <w:r w:rsidR="00D37709">
        <w:rPr>
          <w:rFonts w:ascii="Times New Roman" w:hAnsi="Times New Roman" w:cs="Times New Roman"/>
          <w:sz w:val="24"/>
          <w:szCs w:val="24"/>
        </w:rPr>
        <w:t>972</w:t>
      </w:r>
      <w:r w:rsidR="00E256E0" w:rsidRPr="00E256E0">
        <w:rPr>
          <w:rFonts w:ascii="Times New Roman" w:hAnsi="Times New Roman" w:cs="Times New Roman"/>
          <w:sz w:val="24"/>
          <w:szCs w:val="24"/>
        </w:rPr>
        <w:t>-0</w:t>
      </w:r>
      <w:r w:rsidR="00D37709">
        <w:rPr>
          <w:rFonts w:ascii="Times New Roman" w:hAnsi="Times New Roman" w:cs="Times New Roman"/>
          <w:sz w:val="24"/>
          <w:szCs w:val="24"/>
        </w:rPr>
        <w:t>2</w:t>
      </w:r>
      <w:r w:rsidR="00E256E0" w:rsidRPr="00E256E0">
        <w:rPr>
          <w:rFonts w:ascii="Times New Roman" w:hAnsi="Times New Roman" w:cs="Times New Roman"/>
          <w:sz w:val="24"/>
          <w:szCs w:val="24"/>
        </w:rPr>
        <w:t>/24-01/</w:t>
      </w:r>
      <w:r w:rsidR="00D37709">
        <w:rPr>
          <w:rFonts w:ascii="Times New Roman" w:hAnsi="Times New Roman" w:cs="Times New Roman"/>
          <w:sz w:val="24"/>
          <w:szCs w:val="24"/>
        </w:rPr>
        <w:t>0</w:t>
      </w:r>
      <w:r w:rsidR="00E256E0" w:rsidRPr="00E256E0">
        <w:rPr>
          <w:rFonts w:ascii="Times New Roman" w:hAnsi="Times New Roman" w:cs="Times New Roman"/>
          <w:sz w:val="24"/>
          <w:szCs w:val="24"/>
        </w:rPr>
        <w:t>1</w:t>
      </w:r>
      <w:r w:rsidR="00E256E0">
        <w:rPr>
          <w:rFonts w:ascii="Times New Roman" w:hAnsi="Times New Roman" w:cs="Times New Roman"/>
          <w:sz w:val="24"/>
          <w:szCs w:val="24"/>
        </w:rPr>
        <w:t xml:space="preserve">, </w:t>
      </w:r>
      <w:r w:rsidR="00E256E0" w:rsidRPr="00E256E0">
        <w:rPr>
          <w:rFonts w:ascii="Times New Roman" w:hAnsi="Times New Roman" w:cs="Times New Roman"/>
          <w:sz w:val="24"/>
          <w:szCs w:val="24"/>
        </w:rPr>
        <w:t xml:space="preserve">URBROJ: </w:t>
      </w:r>
      <w:bookmarkStart w:id="0" w:name="_Hlk175048741"/>
      <w:r w:rsidR="00E256E0" w:rsidRPr="00E256E0">
        <w:rPr>
          <w:rFonts w:ascii="Times New Roman" w:hAnsi="Times New Roman" w:cs="Times New Roman"/>
          <w:sz w:val="24"/>
          <w:szCs w:val="24"/>
        </w:rPr>
        <w:t>2178-</w:t>
      </w:r>
      <w:r w:rsidR="00D37709">
        <w:rPr>
          <w:rFonts w:ascii="Times New Roman" w:hAnsi="Times New Roman" w:cs="Times New Roman"/>
          <w:sz w:val="24"/>
          <w:szCs w:val="24"/>
        </w:rPr>
        <w:t>1</w:t>
      </w:r>
      <w:r w:rsidR="00E256E0" w:rsidRPr="00E256E0">
        <w:rPr>
          <w:rFonts w:ascii="Times New Roman" w:hAnsi="Times New Roman" w:cs="Times New Roman"/>
          <w:sz w:val="24"/>
          <w:szCs w:val="24"/>
        </w:rPr>
        <w:t>-</w:t>
      </w:r>
      <w:r w:rsidR="00D37709">
        <w:rPr>
          <w:rFonts w:ascii="Times New Roman" w:hAnsi="Times New Roman" w:cs="Times New Roman"/>
          <w:sz w:val="24"/>
          <w:szCs w:val="24"/>
        </w:rPr>
        <w:t>36-03</w:t>
      </w:r>
      <w:r w:rsidR="00E256E0" w:rsidRPr="00E256E0">
        <w:rPr>
          <w:rFonts w:ascii="Times New Roman" w:hAnsi="Times New Roman" w:cs="Times New Roman"/>
          <w:sz w:val="24"/>
          <w:szCs w:val="24"/>
        </w:rPr>
        <w:t>-24-1</w:t>
      </w:r>
      <w:bookmarkEnd w:id="0"/>
      <w:r w:rsidR="00E256E0">
        <w:rPr>
          <w:rFonts w:ascii="Times New Roman" w:hAnsi="Times New Roman" w:cs="Times New Roman"/>
          <w:sz w:val="24"/>
          <w:szCs w:val="24"/>
        </w:rPr>
        <w:t xml:space="preserve"> </w:t>
      </w:r>
      <w:r w:rsidRPr="002A49BD">
        <w:rPr>
          <w:rFonts w:ascii="Times New Roman" w:hAnsi="Times New Roman" w:cs="Times New Roman"/>
          <w:sz w:val="24"/>
          <w:szCs w:val="24"/>
        </w:rPr>
        <w:t xml:space="preserve">od </w:t>
      </w:r>
      <w:r w:rsidR="002A49BD">
        <w:rPr>
          <w:rFonts w:ascii="Times New Roman" w:hAnsi="Times New Roman" w:cs="Times New Roman"/>
          <w:sz w:val="24"/>
          <w:szCs w:val="24"/>
        </w:rPr>
        <w:t>16</w:t>
      </w:r>
      <w:r w:rsidR="007C03E1">
        <w:rPr>
          <w:rFonts w:ascii="Times New Roman" w:hAnsi="Times New Roman" w:cs="Times New Roman"/>
          <w:sz w:val="24"/>
          <w:szCs w:val="24"/>
        </w:rPr>
        <w:t>.</w:t>
      </w:r>
      <w:r w:rsidR="002A49BD">
        <w:rPr>
          <w:rFonts w:ascii="Times New Roman" w:hAnsi="Times New Roman" w:cs="Times New Roman"/>
          <w:sz w:val="24"/>
          <w:szCs w:val="24"/>
        </w:rPr>
        <w:t xml:space="preserve"> srpnja 2024.</w:t>
      </w:r>
      <w:r w:rsidR="00F205F1">
        <w:rPr>
          <w:rFonts w:ascii="Times New Roman" w:hAnsi="Times New Roman" w:cs="Times New Roman"/>
          <w:sz w:val="24"/>
          <w:szCs w:val="24"/>
        </w:rPr>
        <w:t xml:space="preserve"> </w:t>
      </w:r>
      <w:r w:rsidR="002A49BD">
        <w:rPr>
          <w:rFonts w:ascii="Times New Roman" w:hAnsi="Times New Roman" w:cs="Times New Roman"/>
          <w:sz w:val="24"/>
          <w:szCs w:val="24"/>
        </w:rPr>
        <w:t>godine.</w:t>
      </w:r>
    </w:p>
    <w:p w14:paraId="0AE9430F" w14:textId="77777777" w:rsidR="00BB240D" w:rsidRDefault="00BB240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D0BD54" w14:textId="77777777" w:rsidR="0059556C" w:rsidRPr="00E438BD" w:rsidRDefault="0059556C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71B15" w14:textId="4DDCDC23" w:rsidR="00BB240D" w:rsidRDefault="00BB240D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6C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3FEF7E83" w14:textId="77777777" w:rsidR="006B1670" w:rsidRPr="0059556C" w:rsidRDefault="006B1670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65C84" w14:textId="36F356AD" w:rsidR="00BB240D" w:rsidRPr="00E438BD" w:rsidRDefault="00BB240D" w:rsidP="00BF20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38BD">
        <w:rPr>
          <w:rFonts w:ascii="Times New Roman" w:hAnsi="Times New Roman" w:cs="Times New Roman"/>
          <w:sz w:val="24"/>
          <w:szCs w:val="24"/>
        </w:rPr>
        <w:t>U Odbor za srednjoročno vrednovanje imenuju se:</w:t>
      </w:r>
    </w:p>
    <w:p w14:paraId="42E1EDEA" w14:textId="3913B3DF" w:rsidR="00BB240D" w:rsidRPr="00DB50C2" w:rsidRDefault="00BB240D" w:rsidP="00F205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Filip Stanić</w:t>
      </w:r>
      <w:r w:rsidRPr="00DB50C2">
        <w:rPr>
          <w:rFonts w:ascii="Times New Roman" w:hAnsi="Times New Roman" w:cs="Times New Roman"/>
          <w:sz w:val="24"/>
          <w:szCs w:val="24"/>
        </w:rPr>
        <w:t xml:space="preserve">, </w:t>
      </w:r>
      <w:r w:rsidR="002A49BD" w:rsidRPr="00DB50C2">
        <w:rPr>
          <w:rFonts w:ascii="Times New Roman" w:hAnsi="Times New Roman" w:cs="Times New Roman"/>
          <w:sz w:val="24"/>
          <w:szCs w:val="24"/>
        </w:rPr>
        <w:t xml:space="preserve">predstavnik regionalnog koordinatora, </w:t>
      </w:r>
      <w:r w:rsidRPr="00DB50C2">
        <w:rPr>
          <w:rFonts w:ascii="Times New Roman" w:hAnsi="Times New Roman" w:cs="Times New Roman"/>
          <w:sz w:val="24"/>
          <w:szCs w:val="24"/>
        </w:rPr>
        <w:t>voditelj Odjela</w:t>
      </w:r>
      <w:r w:rsidR="00ED7A23" w:rsidRPr="00DB50C2">
        <w:rPr>
          <w:rFonts w:ascii="Times New Roman" w:hAnsi="Times New Roman" w:cs="Times New Roman"/>
          <w:sz w:val="24"/>
          <w:szCs w:val="24"/>
        </w:rPr>
        <w:t xml:space="preserve"> za pripremu i provedbu EU projekata iz društvenih djelatnosti</w:t>
      </w:r>
      <w:r w:rsidRPr="00DB50C2">
        <w:rPr>
          <w:rFonts w:ascii="Times New Roman" w:hAnsi="Times New Roman" w:cs="Times New Roman"/>
          <w:sz w:val="24"/>
          <w:szCs w:val="24"/>
        </w:rPr>
        <w:t xml:space="preserve"> u Centru za razvoj Brodsko-posavske županije, za predsjednika Odbora</w:t>
      </w:r>
    </w:p>
    <w:p w14:paraId="5CD2D8FE" w14:textId="11C80378" w:rsidR="00ED7A23" w:rsidRPr="00DB50C2" w:rsidRDefault="00ED7A23" w:rsidP="00F205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Danijela Vinković</w:t>
      </w:r>
      <w:r w:rsidRPr="00DB50C2">
        <w:rPr>
          <w:rFonts w:ascii="Times New Roman" w:hAnsi="Times New Roman" w:cs="Times New Roman"/>
          <w:sz w:val="24"/>
          <w:szCs w:val="24"/>
        </w:rPr>
        <w:t>, viša savjetnica za regionalni razvoj, strateško planiranje i EU projekte u Upravnom odjelu za gospodarstvo i poljoprivredu Brodsko-posavske županije, za dopredsjednicu</w:t>
      </w:r>
      <w:r w:rsidR="0012054F" w:rsidRPr="00DB50C2">
        <w:rPr>
          <w:rFonts w:ascii="Times New Roman" w:hAnsi="Times New Roman" w:cs="Times New Roman"/>
          <w:sz w:val="24"/>
          <w:szCs w:val="24"/>
        </w:rPr>
        <w:t xml:space="preserve"> Odbora</w:t>
      </w:r>
    </w:p>
    <w:p w14:paraId="194F7A27" w14:textId="6D90495D" w:rsidR="00ED7A23" w:rsidRPr="005B7B70" w:rsidRDefault="00E269BC" w:rsidP="00F205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Katarina Komljenović</w:t>
      </w:r>
      <w:r w:rsidR="00ED7A23" w:rsidRPr="00DB50C2">
        <w:rPr>
          <w:rFonts w:ascii="Times New Roman" w:hAnsi="Times New Roman" w:cs="Times New Roman"/>
          <w:sz w:val="24"/>
          <w:szCs w:val="24"/>
        </w:rPr>
        <w:t>, predstavni</w:t>
      </w:r>
      <w:r w:rsidRPr="00DB50C2">
        <w:rPr>
          <w:rFonts w:ascii="Times New Roman" w:hAnsi="Times New Roman" w:cs="Times New Roman"/>
          <w:sz w:val="24"/>
          <w:szCs w:val="24"/>
        </w:rPr>
        <w:t>ca</w:t>
      </w:r>
      <w:r w:rsidR="00ED7A23" w:rsidRPr="00DB50C2">
        <w:rPr>
          <w:rFonts w:ascii="Times New Roman" w:hAnsi="Times New Roman" w:cs="Times New Roman"/>
          <w:sz w:val="24"/>
          <w:szCs w:val="24"/>
        </w:rPr>
        <w:t xml:space="preserve"> </w:t>
      </w:r>
      <w:r w:rsidR="002A49BD" w:rsidRPr="00DB50C2">
        <w:rPr>
          <w:rFonts w:ascii="Times New Roman" w:hAnsi="Times New Roman" w:cs="Times New Roman"/>
          <w:sz w:val="24"/>
          <w:szCs w:val="24"/>
        </w:rPr>
        <w:t xml:space="preserve">Koordinacijskog tijela, </w:t>
      </w:r>
      <w:r w:rsidRPr="00DB50C2">
        <w:rPr>
          <w:rFonts w:ascii="Times New Roman" w:hAnsi="Times New Roman" w:cs="Times New Roman"/>
          <w:sz w:val="24"/>
          <w:szCs w:val="24"/>
        </w:rPr>
        <w:t>viši analitičar za europske fondove i međunarodne financijske mehanizme u Službi za upravljanje razvojem u Upravi za strateško planiranje i koordinaciju</w:t>
      </w:r>
      <w:r w:rsidRPr="005B7B70">
        <w:rPr>
          <w:rFonts w:ascii="Times New Roman" w:hAnsi="Times New Roman" w:cs="Times New Roman"/>
          <w:sz w:val="24"/>
          <w:szCs w:val="24"/>
        </w:rPr>
        <w:t xml:space="preserve"> fondova</w:t>
      </w:r>
      <w:r w:rsidR="005B7B70" w:rsidRPr="005B7B70">
        <w:rPr>
          <w:rFonts w:ascii="Times New Roman" w:hAnsi="Times New Roman" w:cs="Times New Roman"/>
          <w:sz w:val="24"/>
          <w:szCs w:val="24"/>
        </w:rPr>
        <w:t xml:space="preserve"> EU </w:t>
      </w:r>
      <w:r w:rsidR="00ED7A23" w:rsidRPr="005B7B70">
        <w:rPr>
          <w:rFonts w:ascii="Times New Roman" w:hAnsi="Times New Roman" w:cs="Times New Roman"/>
          <w:sz w:val="24"/>
          <w:szCs w:val="24"/>
        </w:rPr>
        <w:t>Ministarstva regionalnog razvoja i fondova Europske unije, za člana</w:t>
      </w:r>
      <w:r w:rsidR="0012054F" w:rsidRPr="005B7B70">
        <w:rPr>
          <w:rFonts w:ascii="Times New Roman" w:hAnsi="Times New Roman" w:cs="Times New Roman"/>
          <w:sz w:val="24"/>
          <w:szCs w:val="24"/>
        </w:rPr>
        <w:t xml:space="preserve"> Odbora</w:t>
      </w:r>
    </w:p>
    <w:p w14:paraId="38CD44FF" w14:textId="026B5A13" w:rsidR="00ED7A23" w:rsidRPr="00E438BD" w:rsidRDefault="00ED7A23" w:rsidP="00F205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B7F">
        <w:rPr>
          <w:rFonts w:ascii="Times New Roman" w:hAnsi="Times New Roman" w:cs="Times New Roman"/>
          <w:b/>
          <w:bCs/>
          <w:sz w:val="24"/>
          <w:szCs w:val="24"/>
        </w:rPr>
        <w:t>Magdalena Godić</w:t>
      </w:r>
      <w:r w:rsidRPr="00E438BD">
        <w:rPr>
          <w:rFonts w:ascii="Times New Roman" w:hAnsi="Times New Roman" w:cs="Times New Roman"/>
          <w:sz w:val="24"/>
          <w:szCs w:val="24"/>
        </w:rPr>
        <w:t>, savjetnica u Odjelu za pripremu i provedbu EU projekata za razvoj gospodarstva i jačanja konkurentnosti u Centru za razvoj Brodsko-posavske županije, za član</w:t>
      </w:r>
      <w:r w:rsidR="00EC4B03" w:rsidRPr="00E438BD">
        <w:rPr>
          <w:rFonts w:ascii="Times New Roman" w:hAnsi="Times New Roman" w:cs="Times New Roman"/>
          <w:sz w:val="24"/>
          <w:szCs w:val="24"/>
        </w:rPr>
        <w:t>icu</w:t>
      </w:r>
      <w:r w:rsidR="0012054F">
        <w:rPr>
          <w:rFonts w:ascii="Times New Roman" w:hAnsi="Times New Roman" w:cs="Times New Roman"/>
          <w:sz w:val="24"/>
          <w:szCs w:val="24"/>
        </w:rPr>
        <w:t xml:space="preserve"> Odbora</w:t>
      </w:r>
    </w:p>
    <w:p w14:paraId="6D2E1F46" w14:textId="75153DD0" w:rsidR="00ED7A23" w:rsidRPr="00DB50C2" w:rsidRDefault="00ED7A23" w:rsidP="00F205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Vedrana Jozić</w:t>
      </w:r>
      <w:r w:rsidRPr="00DB50C2">
        <w:rPr>
          <w:rFonts w:ascii="Times New Roman" w:hAnsi="Times New Roman" w:cs="Times New Roman"/>
          <w:sz w:val="24"/>
          <w:szCs w:val="24"/>
        </w:rPr>
        <w:t xml:space="preserve">, </w:t>
      </w:r>
      <w:r w:rsidR="00EC4B03" w:rsidRPr="00DB50C2">
        <w:rPr>
          <w:rFonts w:ascii="Times New Roman" w:hAnsi="Times New Roman" w:cs="Times New Roman"/>
          <w:sz w:val="24"/>
          <w:szCs w:val="24"/>
        </w:rPr>
        <w:t>viša stručna suradnica za obrazovne programe i tržište rada u Upravnom odjelu za obrazovanje, šport i kulturu Brodsko-posavske županije, za članicu</w:t>
      </w:r>
      <w:r w:rsidR="0012054F" w:rsidRPr="00DB50C2">
        <w:rPr>
          <w:rFonts w:ascii="Times New Roman" w:hAnsi="Times New Roman" w:cs="Times New Roman"/>
          <w:sz w:val="24"/>
          <w:szCs w:val="24"/>
        </w:rPr>
        <w:t xml:space="preserve"> Odbora.</w:t>
      </w:r>
    </w:p>
    <w:p w14:paraId="751300E2" w14:textId="77777777" w:rsidR="00BB240D" w:rsidRPr="00DB50C2" w:rsidRDefault="00BB240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60BDE" w14:textId="77777777" w:rsidR="00F205F1" w:rsidRPr="00DB50C2" w:rsidRDefault="00F205F1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2176A" w14:textId="2371C867" w:rsidR="00BB240D" w:rsidRPr="00DB50C2" w:rsidRDefault="000C0DEE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4.</w:t>
      </w:r>
    </w:p>
    <w:p w14:paraId="4B8CBE08" w14:textId="77777777" w:rsidR="006B1670" w:rsidRPr="00DB50C2" w:rsidRDefault="006B1670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DE666" w14:textId="6CDB4F83" w:rsidR="000C0DEE" w:rsidRPr="00DB50C2" w:rsidRDefault="0012054F" w:rsidP="00F20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sz w:val="24"/>
          <w:szCs w:val="24"/>
        </w:rPr>
        <w:t xml:space="preserve">Sukladno članku 20. stavak 1. Pravilnika o provedi postupka vrednovanja akata strateškog planiranja od nacionalnog značaja i od značaja za jedinice lokalne i područne (regionalne) samouprave izradit će se </w:t>
      </w:r>
      <w:r w:rsidR="00E438BD" w:rsidRPr="00DB50C2">
        <w:rPr>
          <w:rFonts w:ascii="Times New Roman" w:hAnsi="Times New Roman" w:cs="Times New Roman"/>
          <w:sz w:val="24"/>
          <w:szCs w:val="24"/>
        </w:rPr>
        <w:t>Poslovnik o radu Odbora za srednjoročno vrednovanje.</w:t>
      </w:r>
    </w:p>
    <w:p w14:paraId="1D850EA2" w14:textId="77777777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8A034" w14:textId="77777777" w:rsidR="0059556C" w:rsidRPr="00DB50C2" w:rsidRDefault="0059556C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AAC4A" w14:textId="79666497" w:rsidR="00E438BD" w:rsidRPr="00DB50C2" w:rsidRDefault="00E438BD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01687456" w14:textId="77777777" w:rsidR="006B1670" w:rsidRPr="00DB50C2" w:rsidRDefault="006B1670" w:rsidP="00F20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9C482" w14:textId="2324B576" w:rsidR="00E438BD" w:rsidRPr="00DB50C2" w:rsidRDefault="00E438BD" w:rsidP="00F20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sz w:val="24"/>
          <w:szCs w:val="24"/>
        </w:rPr>
        <w:t xml:space="preserve">Ova Odluka stupa na snagu s danom donošenja, a objavit će se na mrežnim stranicama Brodsko-posavske županije i Centra za razvoj Brodsko-posavske županije. </w:t>
      </w:r>
    </w:p>
    <w:p w14:paraId="35BAE647" w14:textId="77777777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CE010" w14:textId="77777777" w:rsidR="0059556C" w:rsidRPr="00DB50C2" w:rsidRDefault="0059556C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E495D" w14:textId="7B3FA646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sz w:val="24"/>
          <w:szCs w:val="24"/>
        </w:rPr>
        <w:t>KLASA:</w:t>
      </w:r>
      <w:r w:rsidR="00E256E0" w:rsidRPr="00DB50C2">
        <w:t xml:space="preserve"> </w:t>
      </w:r>
      <w:r w:rsidR="00E256E0" w:rsidRPr="00DB50C2">
        <w:rPr>
          <w:rFonts w:ascii="Times New Roman" w:hAnsi="Times New Roman" w:cs="Times New Roman"/>
          <w:sz w:val="24"/>
          <w:szCs w:val="24"/>
        </w:rPr>
        <w:t>024-03/24-01/11</w:t>
      </w:r>
    </w:p>
    <w:p w14:paraId="206C604D" w14:textId="25BEDBF7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sz w:val="24"/>
          <w:szCs w:val="24"/>
        </w:rPr>
        <w:t>URBROJ:</w:t>
      </w:r>
      <w:r w:rsidR="00E256E0" w:rsidRPr="00DB50C2">
        <w:t xml:space="preserve"> </w:t>
      </w:r>
      <w:r w:rsidR="00E256E0" w:rsidRPr="00DB50C2">
        <w:rPr>
          <w:rFonts w:ascii="Times New Roman" w:hAnsi="Times New Roman" w:cs="Times New Roman"/>
          <w:sz w:val="24"/>
          <w:szCs w:val="24"/>
        </w:rPr>
        <w:t>2178-04-01/7-24-2</w:t>
      </w:r>
    </w:p>
    <w:p w14:paraId="739D7773" w14:textId="43A72695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sz w:val="24"/>
          <w:szCs w:val="24"/>
        </w:rPr>
        <w:t xml:space="preserve">Slavonski Brod, </w:t>
      </w:r>
      <w:r w:rsidR="008A004D" w:rsidRPr="00DB50C2">
        <w:rPr>
          <w:rFonts w:ascii="Times New Roman" w:hAnsi="Times New Roman" w:cs="Times New Roman"/>
          <w:sz w:val="24"/>
          <w:szCs w:val="24"/>
        </w:rPr>
        <w:t>29</w:t>
      </w:r>
      <w:r w:rsidRPr="00DB50C2">
        <w:rPr>
          <w:rFonts w:ascii="Times New Roman" w:hAnsi="Times New Roman" w:cs="Times New Roman"/>
          <w:sz w:val="24"/>
          <w:szCs w:val="24"/>
        </w:rPr>
        <w:t>. kolovoza 2024. godine</w:t>
      </w:r>
    </w:p>
    <w:p w14:paraId="5EA55188" w14:textId="77777777" w:rsidR="00E438BD" w:rsidRPr="00DB50C2" w:rsidRDefault="00E438BD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FF505" w14:textId="77777777" w:rsidR="00D235D5" w:rsidRPr="00DB50C2" w:rsidRDefault="00D235D5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8F070" w14:textId="33DE4599" w:rsidR="00E438BD" w:rsidRPr="00DB50C2" w:rsidRDefault="00E438BD" w:rsidP="00F205F1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ŽUPAN</w:t>
      </w:r>
    </w:p>
    <w:p w14:paraId="14F5EF15" w14:textId="77777777" w:rsidR="00E438BD" w:rsidRPr="00DB50C2" w:rsidRDefault="00E438BD" w:rsidP="00F205F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764DD" w14:textId="77777777" w:rsidR="00E438BD" w:rsidRPr="00DB50C2" w:rsidRDefault="00E438BD" w:rsidP="00F205F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C6AB6" w14:textId="7338673D" w:rsidR="0059556C" w:rsidRDefault="00ED6F8E" w:rsidP="00F205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0C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E438BD" w:rsidRPr="00DB50C2">
        <w:rPr>
          <w:rFonts w:ascii="Times New Roman" w:hAnsi="Times New Roman" w:cs="Times New Roman"/>
          <w:b/>
          <w:bCs/>
          <w:sz w:val="24"/>
          <w:szCs w:val="24"/>
        </w:rPr>
        <w:t>r. sc. Danijel Marušić, dr. med. ved.</w:t>
      </w:r>
    </w:p>
    <w:p w14:paraId="3A97204B" w14:textId="77777777" w:rsidR="0059556C" w:rsidRDefault="0059556C" w:rsidP="00F205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AC46C0" w14:textId="77777777" w:rsidR="0059556C" w:rsidRPr="00E438BD" w:rsidRDefault="0059556C" w:rsidP="00F205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198340" w14:textId="77777777" w:rsidR="00E438BD" w:rsidRPr="00E438BD" w:rsidRDefault="00E438BD" w:rsidP="00F205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B22824" w14:textId="77777777" w:rsidR="005F0EFF" w:rsidRPr="00E438BD" w:rsidRDefault="005F0EFF" w:rsidP="00F205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0EFF" w:rsidRPr="00E438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ECAD0" w14:textId="77777777" w:rsidR="00373FE6" w:rsidRDefault="00373FE6" w:rsidP="0059556C">
      <w:pPr>
        <w:spacing w:after="0" w:line="240" w:lineRule="auto"/>
      </w:pPr>
      <w:r>
        <w:separator/>
      </w:r>
    </w:p>
  </w:endnote>
  <w:endnote w:type="continuationSeparator" w:id="0">
    <w:p w14:paraId="7302AE1A" w14:textId="77777777" w:rsidR="00373FE6" w:rsidRDefault="00373FE6" w:rsidP="00595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7045029"/>
      <w:docPartObj>
        <w:docPartGallery w:val="Page Numbers (Bottom of Page)"/>
        <w:docPartUnique/>
      </w:docPartObj>
    </w:sdtPr>
    <w:sdtContent>
      <w:p w14:paraId="50408ADA" w14:textId="3C764E1D" w:rsidR="0059556C" w:rsidRDefault="0059556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918468" w14:textId="77777777" w:rsidR="0059556C" w:rsidRDefault="0059556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66D2F" w14:textId="77777777" w:rsidR="00373FE6" w:rsidRDefault="00373FE6" w:rsidP="0059556C">
      <w:pPr>
        <w:spacing w:after="0" w:line="240" w:lineRule="auto"/>
      </w:pPr>
      <w:r>
        <w:separator/>
      </w:r>
    </w:p>
  </w:footnote>
  <w:footnote w:type="continuationSeparator" w:id="0">
    <w:p w14:paraId="0F60D88F" w14:textId="77777777" w:rsidR="00373FE6" w:rsidRDefault="00373FE6" w:rsidP="00595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155433"/>
    <w:multiLevelType w:val="hybridMultilevel"/>
    <w:tmpl w:val="A782BF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1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FF"/>
    <w:rsid w:val="000C0DEE"/>
    <w:rsid w:val="0012054F"/>
    <w:rsid w:val="0014745C"/>
    <w:rsid w:val="00170634"/>
    <w:rsid w:val="001B598C"/>
    <w:rsid w:val="00201FF5"/>
    <w:rsid w:val="002A49BD"/>
    <w:rsid w:val="002D7942"/>
    <w:rsid w:val="00373FE6"/>
    <w:rsid w:val="004F4DFF"/>
    <w:rsid w:val="00524FAB"/>
    <w:rsid w:val="0059556C"/>
    <w:rsid w:val="005A2B7F"/>
    <w:rsid w:val="005B7B70"/>
    <w:rsid w:val="005F0EFF"/>
    <w:rsid w:val="006B1670"/>
    <w:rsid w:val="00727A37"/>
    <w:rsid w:val="007C03E1"/>
    <w:rsid w:val="00873799"/>
    <w:rsid w:val="008A004D"/>
    <w:rsid w:val="009525E7"/>
    <w:rsid w:val="00962756"/>
    <w:rsid w:val="009A7162"/>
    <w:rsid w:val="009F2583"/>
    <w:rsid w:val="00A07641"/>
    <w:rsid w:val="00AD778F"/>
    <w:rsid w:val="00BB240D"/>
    <w:rsid w:val="00BF20C9"/>
    <w:rsid w:val="00C15BA6"/>
    <w:rsid w:val="00D00FA7"/>
    <w:rsid w:val="00D235D5"/>
    <w:rsid w:val="00D37709"/>
    <w:rsid w:val="00D65D27"/>
    <w:rsid w:val="00D924A8"/>
    <w:rsid w:val="00DB50C2"/>
    <w:rsid w:val="00DB75C3"/>
    <w:rsid w:val="00E064BE"/>
    <w:rsid w:val="00E256E0"/>
    <w:rsid w:val="00E269BC"/>
    <w:rsid w:val="00E33A2F"/>
    <w:rsid w:val="00E438BD"/>
    <w:rsid w:val="00EC4B03"/>
    <w:rsid w:val="00ED6F8E"/>
    <w:rsid w:val="00ED7A23"/>
    <w:rsid w:val="00EE5B49"/>
    <w:rsid w:val="00F205F1"/>
    <w:rsid w:val="00F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CF33"/>
  <w15:chartTrackingRefBased/>
  <w15:docId w15:val="{8E4D838D-8EF4-4876-BE80-8CB90F01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240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95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556C"/>
  </w:style>
  <w:style w:type="paragraph" w:styleId="Podnoje">
    <w:name w:val="footer"/>
    <w:basedOn w:val="Normal"/>
    <w:link w:val="PodnojeChar"/>
    <w:uiPriority w:val="99"/>
    <w:unhideWhenUsed/>
    <w:rsid w:val="00595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5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Izabela Belić</cp:lastModifiedBy>
  <cp:revision>2</cp:revision>
  <cp:lastPrinted>2024-08-09T10:26:00Z</cp:lastPrinted>
  <dcterms:created xsi:type="dcterms:W3CDTF">2024-09-04T06:15:00Z</dcterms:created>
  <dcterms:modified xsi:type="dcterms:W3CDTF">2024-09-04T06:15:00Z</dcterms:modified>
</cp:coreProperties>
</file>